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7829" w14:textId="77777777" w:rsidR="00E82C2B" w:rsidRDefault="004D3CAF">
      <w:pPr>
        <w:spacing w:after="360"/>
        <w:ind w:firstLine="0"/>
        <w:jc w:val="center"/>
      </w:pPr>
      <w:r>
        <w:rPr>
          <w:noProof/>
        </w:rPr>
        <mc:AlternateContent>
          <mc:Choice Requires="wpg">
            <w:drawing>
              <wp:inline distT="0" distB="0" distL="0" distR="0" wp14:anchorId="0929E490" wp14:editId="27320EE7">
                <wp:extent cx="1247775"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39701" name=""/>
                        <pic:cNvPicPr>
                          <a:picLocks noChangeAspect="1"/>
                        </pic:cNvPicPr>
                      </pic:nvPicPr>
                      <pic:blipFill>
                        <a:blip r:embed="rId6"/>
                        <a:stretch/>
                      </pic:blipFill>
                      <pic:spPr bwMode="auto">
                        <a:xfrm>
                          <a:off x="0" y="0"/>
                          <a:ext cx="1247774" cy="125729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8.2pt;height:99.0pt;mso-wrap-distance-left:0.0pt;mso-wrap-distance-top:0.0pt;mso-wrap-distance-right:0.0pt;mso-wrap-distance-bottom:0.0pt;" stroked="false">
                <v:path textboxrect="0,0,0,0"/>
                <v:imagedata r:id="rId8" o:title=""/>
              </v:shape>
            </w:pict>
          </mc:Fallback>
        </mc:AlternateContent>
      </w:r>
    </w:p>
    <w:p w14:paraId="6E5C8F2A" w14:textId="77777777" w:rsidR="00E82C2B" w:rsidRDefault="004D3CAF">
      <w:pPr>
        <w:pBdr>
          <w:top w:val="none" w:sz="4" w:space="0" w:color="000000"/>
          <w:left w:val="none" w:sz="4" w:space="0" w:color="000000"/>
          <w:bottom w:val="none" w:sz="4" w:space="0" w:color="000000"/>
          <w:right w:val="none" w:sz="4" w:space="0" w:color="000000"/>
        </w:pBdr>
        <w:spacing w:after="200" w:line="276" w:lineRule="atLeast"/>
        <w:ind w:left="1134" w:right="1134" w:firstLine="0"/>
        <w:jc w:val="center"/>
        <w:rPr>
          <w:sz w:val="32"/>
          <w:szCs w:val="32"/>
        </w:rPr>
      </w:pPr>
      <w:r>
        <w:rPr>
          <w:rFonts w:eastAsia="Arial"/>
          <w:b/>
          <w:color w:val="000000"/>
          <w:sz w:val="32"/>
          <w:szCs w:val="32"/>
        </w:rPr>
        <w:t>КЫРГЫЗ РЕСПУБЛИКАСЫНЫН МИНИСТРЛЕР КАБИНЕТИНИН ТОКТОМУ</w:t>
      </w:r>
    </w:p>
    <w:p w14:paraId="6FED2907" w14:textId="77777777" w:rsidR="00E82C2B" w:rsidRDefault="00E82C2B">
      <w:pPr>
        <w:pBdr>
          <w:top w:val="none" w:sz="4" w:space="0" w:color="000000"/>
          <w:left w:val="none" w:sz="4" w:space="0" w:color="000000"/>
          <w:bottom w:val="none" w:sz="4" w:space="0" w:color="000000"/>
          <w:right w:val="none" w:sz="4" w:space="0" w:color="000000"/>
        </w:pBdr>
        <w:spacing w:before="200" w:after="200" w:line="229" w:lineRule="atLeast"/>
        <w:ind w:firstLine="0"/>
        <w:jc w:val="left"/>
        <w:rPr>
          <w:rFonts w:eastAsia="Arial"/>
        </w:rPr>
      </w:pPr>
    </w:p>
    <w:p w14:paraId="784BEB99" w14:textId="77777777" w:rsidR="00E82C2B" w:rsidRDefault="004D3CAF">
      <w:pPr>
        <w:pBdr>
          <w:top w:val="none" w:sz="4" w:space="0" w:color="000000"/>
          <w:left w:val="none" w:sz="4" w:space="0" w:color="000000"/>
          <w:bottom w:val="none" w:sz="4" w:space="0" w:color="000000"/>
          <w:right w:val="none" w:sz="4" w:space="0" w:color="000000"/>
        </w:pBdr>
        <w:spacing w:before="200" w:after="200" w:line="229" w:lineRule="atLeast"/>
        <w:ind w:firstLine="0"/>
        <w:jc w:val="left"/>
        <w:rPr>
          <w:rFonts w:eastAsia="Arial"/>
          <w:bCs/>
          <w:i/>
          <w:color w:val="000000"/>
        </w:rPr>
      </w:pPr>
      <w:r>
        <w:rPr>
          <w:rFonts w:eastAsia="Arial"/>
          <w:color w:val="000000"/>
        </w:rPr>
        <w:t>2024-жылдын 31-июлу № 437</w:t>
      </w:r>
    </w:p>
    <w:p w14:paraId="139A48BE" w14:textId="77777777" w:rsidR="00E82C2B" w:rsidRDefault="004D3CAF">
      <w:pPr>
        <w:pBdr>
          <w:top w:val="none" w:sz="4" w:space="0" w:color="000000"/>
          <w:left w:val="none" w:sz="4" w:space="0" w:color="000000"/>
          <w:bottom w:val="none" w:sz="4" w:space="0" w:color="000000"/>
          <w:right w:val="none" w:sz="4" w:space="0" w:color="000000"/>
        </w:pBdr>
        <w:spacing w:before="400" w:after="400" w:line="276" w:lineRule="atLeast"/>
        <w:ind w:left="1134" w:right="1134" w:firstLine="0"/>
        <w:jc w:val="center"/>
        <w:rPr>
          <w:sz w:val="28"/>
          <w:szCs w:val="28"/>
        </w:rPr>
      </w:pPr>
      <w:r>
        <w:rPr>
          <w:rFonts w:eastAsia="Arial"/>
          <w:b/>
          <w:color w:val="000000"/>
          <w:sz w:val="28"/>
          <w:szCs w:val="28"/>
        </w:rPr>
        <w:t>Чет өлкөлүк жарандардын жана жарандыгы жок адамдардын Кыргыз Республикасынын аймагында жүрүү маселелери жөнүндө</w:t>
      </w:r>
    </w:p>
    <w:p w14:paraId="20E553C1"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Чет өлкөлүк жарандарга жана жарандыгы жок адамдарга Кыргыз Республикасынын аймагында жашап турууга уруксатты тариздөө жана берүү жол-жоболорун оптималдаштыруу жана тартипке келтирүү, Кыргыз Республикасынын Министрлер Кабинетинин чечимдерин Кыргыз Республик</w:t>
      </w:r>
      <w:r>
        <w:rPr>
          <w:rFonts w:eastAsia="Arial"/>
          <w:color w:val="000000"/>
        </w:rPr>
        <w:t xml:space="preserve">асынын колдонуудагы мыйзамдарына ылайык келтирүү максатында, "Тышкы миграция жөнүндө" Кыргыз Республикасынын Мыйзамынын </w:t>
      </w:r>
      <w:hyperlink r:id="rId9" w:anchor="st_15" w:tooltip="https://cbd.minjust.gov.kg/4-332/edition/9095/kg#st_15" w:history="1">
        <w:r>
          <w:rPr>
            <w:rStyle w:val="affa"/>
            <w:rFonts w:eastAsia="Arial"/>
            <w:color w:val="0000FF"/>
          </w:rPr>
          <w:t>15-статьясына</w:t>
        </w:r>
      </w:hyperlink>
      <w:r>
        <w:rPr>
          <w:rFonts w:eastAsia="Arial"/>
          <w:color w:val="000000"/>
        </w:rPr>
        <w:t xml:space="preserve">, "Кыргыз Республикасынын Министрлер Кабинети жөнүндө" Кыргыз Республикасынын конституциялык Мыйзамынын </w:t>
      </w:r>
      <w:hyperlink r:id="rId10" w:anchor="st_13" w:tooltip="https://cbd.minjust.gov.kg/4-3094/edition/1411/kg#st_13" w:history="1">
        <w:r>
          <w:rPr>
            <w:rStyle w:val="affa"/>
            <w:rFonts w:eastAsia="Arial"/>
            <w:color w:val="0000FF"/>
          </w:rPr>
          <w:t>1</w:t>
        </w:r>
        <w:r>
          <w:rPr>
            <w:rStyle w:val="affa"/>
            <w:rFonts w:eastAsia="Arial"/>
            <w:color w:val="0000FF"/>
          </w:rPr>
          <w:t>3</w:t>
        </w:r>
      </w:hyperlink>
      <w:r>
        <w:rPr>
          <w:rFonts w:eastAsia="Arial"/>
          <w:color w:val="000000"/>
        </w:rPr>
        <w:t xml:space="preserve">, </w:t>
      </w:r>
      <w:hyperlink r:id="rId11" w:anchor="st_17" w:tooltip="https://cbd.minjust.gov.kg/4-3094/edition/1411/kg#st_17" w:history="1">
        <w:r>
          <w:rPr>
            <w:rStyle w:val="affa"/>
            <w:rFonts w:eastAsia="Arial"/>
            <w:color w:val="0000FF"/>
          </w:rPr>
          <w:t>17</w:t>
        </w:r>
      </w:hyperlink>
      <w:r>
        <w:rPr>
          <w:rFonts w:eastAsia="Arial"/>
          <w:color w:val="000000"/>
        </w:rPr>
        <w:t>-беренелерине ылайык Кыргыз Республикасынын Министрлер Кабинети токтом кылат:</w:t>
      </w:r>
    </w:p>
    <w:p w14:paraId="18CAC578"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1. Кыргыз Республикасынын аймагында</w:t>
      </w:r>
      <w:r>
        <w:rPr>
          <w:rFonts w:eastAsia="Arial"/>
          <w:color w:val="000000"/>
        </w:rPr>
        <w:t xml:space="preserve"> жашап турууга уруксатты тариздөө жана берүү тартиби жөнүндө </w:t>
      </w:r>
      <w:hyperlink r:id="rId12" w:tooltip="https://cbd.minjust.gov.kg/230011559/edition/13812/kg" w:history="1">
        <w:r>
          <w:rPr>
            <w:rStyle w:val="affa"/>
            <w:rFonts w:eastAsia="Arial"/>
            <w:color w:val="0000FF"/>
          </w:rPr>
          <w:t>жобо</w:t>
        </w:r>
      </w:hyperlink>
      <w:r>
        <w:rPr>
          <w:rFonts w:eastAsia="Arial"/>
          <w:color w:val="000000"/>
        </w:rPr>
        <w:t xml:space="preserve"> тиркемеге ылайык бекитилсин.</w:t>
      </w:r>
    </w:p>
    <w:p w14:paraId="36064278"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2. Кыргыз Республикасынын Өкмөтү</w:t>
      </w:r>
      <w:r>
        <w:rPr>
          <w:rFonts w:eastAsia="Arial"/>
          <w:color w:val="000000"/>
        </w:rPr>
        <w:t>нүн 2016-жылдын 19-декабрындагы № 689 "Кыргыз Республикасынын аймагында чет өлкөлүк жарандарды жана жарандыгы жок адамдарды каттоо маселелери жөнүндө" токтомуна төмөнкүдөй өзгөртүүлөр киргизилсин:</w:t>
      </w:r>
    </w:p>
    <w:p w14:paraId="2930C013"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xml:space="preserve">жогоруда аталган </w:t>
      </w:r>
      <w:hyperlink r:id="rId13" w:tooltip="https://cbd.minjust.gov.kg/7-19023/edition/2665/kg" w:history="1">
        <w:r>
          <w:rPr>
            <w:rStyle w:val="affa"/>
            <w:rFonts w:eastAsia="Arial"/>
            <w:color w:val="0000FF"/>
          </w:rPr>
          <w:t>токтом</w:t>
        </w:r>
      </w:hyperlink>
      <w:r>
        <w:rPr>
          <w:rFonts w:eastAsia="Arial"/>
          <w:color w:val="000000"/>
        </w:rPr>
        <w:t xml:space="preserve"> менен бекитилген Кыргыз Республикасынын аймагында чет өлкөлүк жарандарды жана жарандыгы жок адамдарды каттоо </w:t>
      </w:r>
      <w:hyperlink r:id="rId14" w:tooltip="https://cbd.minjust.gov.kg/50-517/edition/2654/kg" w:history="1">
        <w:r>
          <w:rPr>
            <w:rStyle w:val="affa"/>
            <w:rFonts w:eastAsia="Arial"/>
            <w:color w:val="0000FF"/>
          </w:rPr>
          <w:t>тартибинде</w:t>
        </w:r>
      </w:hyperlink>
      <w:r>
        <w:rPr>
          <w:rFonts w:eastAsia="Arial"/>
          <w:color w:val="000000"/>
        </w:rPr>
        <w:t>:</w:t>
      </w:r>
    </w:p>
    <w:p w14:paraId="4E456182"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- 10-пункт төмөнкүдөй редакцияда баяндалсын:</w:t>
      </w:r>
    </w:p>
    <w:p w14:paraId="56BA9270"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"10. Тышкы миграция чөйрөсүндөгү Кыргыз Республикасынын мыйзамдарында белгиленге</w:t>
      </w:r>
      <w:r>
        <w:rPr>
          <w:rFonts w:eastAsia="Arial"/>
          <w:color w:val="000000"/>
        </w:rPr>
        <w:t>н мөөнөттөн ашык мөөнөткө жеке максаттары менен Кыргыз Республикасынын аймагына келген Россия Федерациясынын, Казакстан Республикасынын, Тажикстан Республикасынын, Армения Республикасынын, Беларусь Республикасынын, Грузиянын, Азербайжан Республикасынын, Мо</w:t>
      </w:r>
      <w:r>
        <w:rPr>
          <w:rFonts w:eastAsia="Arial"/>
          <w:color w:val="000000"/>
        </w:rPr>
        <w:t>лдова Республикасынын жарандарын каттоо келген максатына жараша Кыргыз Республикасында болуу укугун берген документтин негизинде жүргүзүлөт.";</w:t>
      </w:r>
    </w:p>
    <w:p w14:paraId="4E90C733"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- 12-пункт төмөнкүдөй редакцияда баяндалсын:</w:t>
      </w:r>
    </w:p>
    <w:p w14:paraId="2336DAAD"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"12. Кыргыз Республикасында жашап турууга уруксаттары бар чет мамлек</w:t>
      </w:r>
      <w:r>
        <w:rPr>
          <w:rFonts w:eastAsia="Arial"/>
          <w:color w:val="000000"/>
        </w:rPr>
        <w:t>еттердин жарандарын жана жарандыгы жок адамдарды каттоо ушул Тартиптин 13-пунктуна ылайык 1 жылдык мөөнөткө жүргүзүлөт. Жашаган жери өзгөргөн учурда Кыргыз Республикасында жашап турууга уруксаттары бар чет өлкөлүк жаран же жарандыгы жок адам үч жумуш күндү</w:t>
      </w:r>
      <w:r>
        <w:rPr>
          <w:rFonts w:eastAsia="Arial"/>
          <w:color w:val="000000"/>
        </w:rPr>
        <w:t>н ичинде калкты каттоо чөйрөсүндөгү ыйгарым укуктуу органга кайрылууга же "Чет өлкөлүк жарандарды жана жарандыгы жок адамдарды онлайн каттоо" сайтында жогоруда аталган каттоо жол-жобосунан өтүүгө милдеттүү.";</w:t>
      </w:r>
    </w:p>
    <w:p w14:paraId="0A6FEEF3"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- 28-пункт төмөнкүдөй редакцияда баяндалсын:</w:t>
      </w:r>
    </w:p>
    <w:p w14:paraId="032E9A6D"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"2</w:t>
      </w:r>
      <w:r>
        <w:rPr>
          <w:rFonts w:eastAsia="Arial"/>
          <w:color w:val="000000"/>
        </w:rPr>
        <w:t>8. Чет өлкөлүк жаран жана жарандыгы жок адам, ошондой эле кабыл алуучу тарап калкты каттоо чөйрөсүндөгү ыйгарым укуктуу мамлекеттик органга мыйзамдарда белгиленген Кыргыз Республикасынын аймагында каттоосуз жүрүүгө уруксат берүүчү мөөнөттөрдөн кийин кайрыл</w:t>
      </w:r>
      <w:r>
        <w:rPr>
          <w:rFonts w:eastAsia="Arial"/>
          <w:color w:val="000000"/>
        </w:rPr>
        <w:t>са же болбосо каттоо мөөнөтү өтүп кеткен учурда калкты каттоо чөйрөсүндөгү ыйгарым укуктуу мамлекеттик органдын кызматкери тышкы миграцияны эсепке алуунун бирдиктүү системасында ички иштер органдары тарабынан жоопкерчиликке тартуу жөнүндө маалыматтын негиз</w:t>
      </w:r>
      <w:r>
        <w:rPr>
          <w:rFonts w:eastAsia="Arial"/>
          <w:color w:val="000000"/>
        </w:rPr>
        <w:t>инде каттоону жүргүзөт.".</w:t>
      </w:r>
    </w:p>
    <w:p w14:paraId="2DE6F947"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3. Кыргыз Республикасынын Санариптик өнүктүрүү министрлиги:</w:t>
      </w:r>
    </w:p>
    <w:p w14:paraId="10F5DCAF"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1) өзүнүн чечимдерин ушул токтомго ылайык келтирсин;</w:t>
      </w:r>
    </w:p>
    <w:p w14:paraId="431FDF6B"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2) ушул токтомдон келип чыгуучу зарыл чараларды көрсүн.</w:t>
      </w:r>
    </w:p>
    <w:p w14:paraId="38CAEE67"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4. Төмөнкүлөр күчүн жоготту деп таанылсын:</w:t>
      </w:r>
    </w:p>
    <w:p w14:paraId="5C28B9C9"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1) Кыргыз Республи</w:t>
      </w:r>
      <w:r>
        <w:rPr>
          <w:rFonts w:eastAsia="Arial"/>
          <w:color w:val="000000"/>
        </w:rPr>
        <w:t xml:space="preserve">касынын Өкмөтүнүн 2008-жылдын 13-ноябрындагы № 626 "Кыргыз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 </w:t>
      </w:r>
      <w:hyperlink r:id="rId15" w:tooltip="https://cbd.minjust.gov.kg/46-2462/edition/6943/kg" w:history="1">
        <w:r>
          <w:rPr>
            <w:rStyle w:val="affa"/>
            <w:rFonts w:eastAsia="Arial"/>
            <w:color w:val="0000FF"/>
          </w:rPr>
          <w:t>жобону</w:t>
        </w:r>
      </w:hyperlink>
      <w:r>
        <w:rPr>
          <w:rFonts w:eastAsia="Arial"/>
          <w:color w:val="000000"/>
        </w:rPr>
        <w:t xml:space="preserve"> бекитүү тууралуу" </w:t>
      </w:r>
      <w:hyperlink r:id="rId16" w:tooltip="https://cbd.minjust.gov.kg/7-13110/edition/328686/kg" w:history="1">
        <w:r>
          <w:rPr>
            <w:rStyle w:val="affa"/>
            <w:rFonts w:eastAsia="Arial"/>
            <w:color w:val="0000FF"/>
          </w:rPr>
          <w:t>токтому</w:t>
        </w:r>
      </w:hyperlink>
      <w:r>
        <w:rPr>
          <w:rFonts w:eastAsia="Arial"/>
          <w:color w:val="000000"/>
        </w:rPr>
        <w:t>;</w:t>
      </w:r>
    </w:p>
    <w:p w14:paraId="216C4217"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xml:space="preserve">2) Кыргыз Республикасынын Өкмөтүнүн 2010-жылдын 12-февралындагы № 93 "Кыргыз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 </w:t>
      </w:r>
      <w:hyperlink r:id="rId17" w:tooltip="https://cbd.minjust.gov.kg/46-2462/edition/6943/kg" w:history="1">
        <w:r>
          <w:rPr>
            <w:rStyle w:val="affa"/>
            <w:rFonts w:eastAsia="Arial"/>
            <w:color w:val="0000FF"/>
          </w:rPr>
          <w:t>жобону</w:t>
        </w:r>
      </w:hyperlink>
      <w:r>
        <w:rPr>
          <w:rFonts w:eastAsia="Arial"/>
          <w:color w:val="000000"/>
        </w:rPr>
        <w:t xml:space="preserve"> бекитүү тууралуу" Кыргыз Республикасынын Өкмөтүнүн 2008-жылдын 13-ноябрындагы № 626 </w:t>
      </w:r>
      <w:hyperlink r:id="rId18" w:tooltip="https://cbd.minjust.gov.kg/7-13110/edition/328686/kg" w:history="1">
        <w:r>
          <w:rPr>
            <w:rStyle w:val="affa"/>
            <w:rFonts w:eastAsia="Arial"/>
            <w:color w:val="0000FF"/>
          </w:rPr>
          <w:t>токтомуна</w:t>
        </w:r>
      </w:hyperlink>
      <w:r>
        <w:rPr>
          <w:rFonts w:eastAsia="Arial"/>
          <w:color w:val="000000"/>
        </w:rPr>
        <w:t xml:space="preserve"> толуктоолорду киргизүү жөнүндө" </w:t>
      </w:r>
      <w:hyperlink r:id="rId19" w:tooltip="https://cbd.minjust.gov.kg/7-14211/edition/372965/kg" w:history="1">
        <w:r>
          <w:rPr>
            <w:rStyle w:val="affa"/>
            <w:rFonts w:eastAsia="Arial"/>
            <w:color w:val="0000FF"/>
          </w:rPr>
          <w:t>токтому</w:t>
        </w:r>
      </w:hyperlink>
      <w:r>
        <w:rPr>
          <w:rFonts w:eastAsia="Arial"/>
          <w:color w:val="000000"/>
        </w:rPr>
        <w:t>;</w:t>
      </w:r>
    </w:p>
    <w:p w14:paraId="51303FAD"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xml:space="preserve">3) Кыргыз Республикасынын Өкмөтүнүн 2011-жылдын 9-февралындагы № 34 "Кыргыз Республикасынын Өкмөтүнүн айрым чечимдерине өзгөртүүлөрдү жана толуктоолорду киргизүү жөнүндө" </w:t>
      </w:r>
      <w:hyperlink r:id="rId20" w:tooltip="https://cbd.minjust.gov.kg/7-15738/edition/761487/kg" w:history="1">
        <w:r>
          <w:rPr>
            <w:rStyle w:val="affa"/>
            <w:rFonts w:eastAsia="Arial"/>
            <w:color w:val="0000FF"/>
          </w:rPr>
          <w:t>токтомунун</w:t>
        </w:r>
      </w:hyperlink>
      <w:r>
        <w:rPr>
          <w:rFonts w:eastAsia="Arial"/>
          <w:color w:val="000000"/>
        </w:rPr>
        <w:t xml:space="preserve"> 6-пункту;</w:t>
      </w:r>
    </w:p>
    <w:p w14:paraId="4307A916"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4) Кыргыз Республикасынын Өкмөтүнүн 2015-жылдын 15-июлундагы № 494 "Кыргыз Республикасынын Өкмөтүнүн 2008-жылдын 13-ноябрындагы № 626 "Кыргыз Республикасынын аймагында чет өлкөлүк жарандарга ж</w:t>
      </w:r>
      <w:r>
        <w:rPr>
          <w:rFonts w:eastAsia="Arial"/>
          <w:color w:val="000000"/>
        </w:rPr>
        <w:t xml:space="preserve">ана жарандыгы жок адамдарга жашап турууга убактылуу жана туруктуу уруксаттарды тариздөөнүн жана берүүнүн тартиби жөнүндө </w:t>
      </w:r>
      <w:hyperlink r:id="rId21" w:tooltip="https://cbd.minjust.gov.kg/46-2462/edition/6943/kg" w:history="1">
        <w:r>
          <w:rPr>
            <w:rStyle w:val="affa"/>
            <w:rFonts w:eastAsia="Arial"/>
            <w:color w:val="0000FF"/>
          </w:rPr>
          <w:t>жобону</w:t>
        </w:r>
      </w:hyperlink>
      <w:r>
        <w:rPr>
          <w:rFonts w:eastAsia="Arial"/>
          <w:color w:val="000000"/>
        </w:rPr>
        <w:t xml:space="preserve"> бекит</w:t>
      </w:r>
      <w:r>
        <w:rPr>
          <w:rFonts w:eastAsia="Arial"/>
          <w:color w:val="000000"/>
        </w:rPr>
        <w:t>үү</w:t>
      </w:r>
      <w:r>
        <w:rPr>
          <w:rFonts w:eastAsia="Arial"/>
          <w:color w:val="000000"/>
        </w:rPr>
        <w:t xml:space="preserve"> тууралуу" </w:t>
      </w:r>
      <w:hyperlink r:id="rId22" w:tooltip="https://cbd.minjust.gov.kg/7-13110/edition/328686/kg" w:history="1">
        <w:r>
          <w:rPr>
            <w:rStyle w:val="affa"/>
            <w:rFonts w:eastAsia="Arial"/>
            <w:color w:val="0000FF"/>
          </w:rPr>
          <w:t>токтомуна</w:t>
        </w:r>
      </w:hyperlink>
      <w:r>
        <w:rPr>
          <w:rFonts w:eastAsia="Arial"/>
          <w:color w:val="000000"/>
        </w:rPr>
        <w:t xml:space="preserve"> өзгөртүүлөрдү жана толуктоо киргизүү жөнүндө" </w:t>
      </w:r>
      <w:hyperlink r:id="rId23" w:tooltip="https://cbd.minjust.gov.kg/7-18379/edition/748485/kg" w:history="1">
        <w:r>
          <w:rPr>
            <w:rStyle w:val="affa"/>
            <w:rFonts w:eastAsia="Arial"/>
            <w:color w:val="0000FF"/>
          </w:rPr>
          <w:t>токтому</w:t>
        </w:r>
      </w:hyperlink>
      <w:r>
        <w:rPr>
          <w:rFonts w:eastAsia="Arial"/>
          <w:color w:val="000000"/>
        </w:rPr>
        <w:t>;</w:t>
      </w:r>
    </w:p>
    <w:p w14:paraId="17EE97A6"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5) Кыргыз Республикасынын Министрлер Кабинетинин 2021-жылдын 2-сентябрындагы № 161 "Жарандарды Кыргыз Республикасынын улуттук паспорттору менен документтештирүү чөйрөсүндөгү Кыргыз</w:t>
      </w:r>
      <w:r>
        <w:rPr>
          <w:rFonts w:eastAsia="Arial"/>
          <w:color w:val="000000"/>
        </w:rPr>
        <w:t xml:space="preserve"> Республикасынын Өкмөтүнүн айрым чечимдерине өзгөртүүлөрдү киргизүү жөнүндө" </w:t>
      </w:r>
      <w:hyperlink r:id="rId24" w:tooltip="https://cbd.minjust.gov.kg/7-26024/edition/7084/kg" w:history="1">
        <w:r>
          <w:rPr>
            <w:rStyle w:val="affa"/>
            <w:rFonts w:eastAsia="Arial"/>
            <w:color w:val="0000FF"/>
          </w:rPr>
          <w:t>токтомунун</w:t>
        </w:r>
      </w:hyperlink>
      <w:r>
        <w:rPr>
          <w:rFonts w:eastAsia="Arial"/>
          <w:color w:val="000000"/>
        </w:rPr>
        <w:t xml:space="preserve"> 1-пункту;</w:t>
      </w:r>
    </w:p>
    <w:p w14:paraId="373C68F0"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6) Кыргыз Республикасынын Министрлер Кабинетинин 2022-жылдын 16-ноябрындагы № 627 "Кыргыз Республикасынын Өкмөтүнүн 2008-жылдын 13-ноябрындагы № 626 "Кыргыз Республикасынын аймагында чет өлкөлүк жарандарга жана жарандыгы жок адамдарга жашап турууга убактыл</w:t>
      </w:r>
      <w:r>
        <w:rPr>
          <w:rFonts w:eastAsia="Arial"/>
          <w:color w:val="000000"/>
        </w:rPr>
        <w:t xml:space="preserve">уу жана туруктуу уруксаттарды тариздөөнүн жана берүүнүн тартиби жөнүндө </w:t>
      </w:r>
      <w:hyperlink r:id="rId25" w:tooltip="https://cbd.minjust.gov.kg/46-2462/edition/6943/kg" w:history="1">
        <w:r>
          <w:rPr>
            <w:rStyle w:val="affa"/>
            <w:rFonts w:eastAsia="Arial"/>
            <w:color w:val="0000FF"/>
          </w:rPr>
          <w:t>жобону</w:t>
        </w:r>
      </w:hyperlink>
      <w:r>
        <w:rPr>
          <w:rFonts w:eastAsia="Arial"/>
          <w:color w:val="000000"/>
        </w:rPr>
        <w:t xml:space="preserve"> бекитүү тууралуу" </w:t>
      </w:r>
      <w:hyperlink r:id="rId26" w:tooltip="https://cbd.minjust.gov.kg/7-13110/edition/328686/kg" w:history="1">
        <w:r>
          <w:rPr>
            <w:rStyle w:val="affa"/>
            <w:rFonts w:eastAsia="Arial"/>
            <w:color w:val="0000FF"/>
          </w:rPr>
          <w:t>токтомуна</w:t>
        </w:r>
      </w:hyperlink>
      <w:r>
        <w:rPr>
          <w:rFonts w:eastAsia="Arial"/>
          <w:color w:val="000000"/>
        </w:rPr>
        <w:t xml:space="preserve"> өзгөртүүлөрдү киргизүү жөнүндө" </w:t>
      </w:r>
      <w:r>
        <w:rPr>
          <w:rFonts w:eastAsia="Arial"/>
        </w:rPr>
        <w:t>токтому</w:t>
      </w:r>
      <w:r>
        <w:rPr>
          <w:rFonts w:eastAsia="Arial"/>
          <w:color w:val="000000"/>
        </w:rPr>
        <w:t>.</w:t>
      </w:r>
    </w:p>
    <w:p w14:paraId="23928A6B"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xml:space="preserve">5. Бул токтомдун аткарылышын контролдоо Кыргыз Республикасынын Президентинин Администрациясынын Президенттин жана </w:t>
      </w:r>
      <w:r>
        <w:rPr>
          <w:rFonts w:eastAsia="Arial"/>
          <w:color w:val="000000"/>
        </w:rPr>
        <w:t>Министрлер Кабинетинин чечимдерин аткарууну контролдоо башкармалыгына жүктөлсүн.</w:t>
      </w:r>
    </w:p>
    <w:p w14:paraId="47D4EC6F"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6. Бул токтом 2026-жылдын 1-январынан тартып күчүнө кирүүчү жашы жете электердин Кыргыз Республикасынан чыгуусу үчүн алардын мыйзамдуу өкүлдөрү тарабынан берилген, Кыргыз Респ</w:t>
      </w:r>
      <w:r>
        <w:rPr>
          <w:rFonts w:eastAsia="Arial"/>
          <w:color w:val="000000"/>
        </w:rPr>
        <w:t>убликасынын нотариалдык документтеринин бирдиктүү электрондук базасынан келип түшкөн нотариалдык күбөлөндүрүлгөн өтүнүчтөрдү эсепке алуу бөлүгүндө ушул токтомдун 1-пункту менен бекитилген Кыргыз Республикасынын аймагында жашап турууга уруксатты тариздөө жа</w:t>
      </w:r>
      <w:r>
        <w:rPr>
          <w:rFonts w:eastAsia="Arial"/>
          <w:color w:val="000000"/>
        </w:rPr>
        <w:t xml:space="preserve">на берүү тартиби жөнүндө </w:t>
      </w:r>
      <w:hyperlink r:id="rId27" w:tooltip="https://cbd.minjust.gov.kg/230011559/edition/13812/kg" w:history="1">
        <w:r>
          <w:rPr>
            <w:rStyle w:val="affa"/>
            <w:rFonts w:eastAsia="Arial"/>
            <w:color w:val="0000FF"/>
          </w:rPr>
          <w:t>жобонун</w:t>
        </w:r>
      </w:hyperlink>
      <w:r>
        <w:rPr>
          <w:rFonts w:eastAsia="Arial"/>
          <w:color w:val="000000"/>
        </w:rPr>
        <w:t xml:space="preserve"> 2-пунктунун 9-пунктчасынын ченемдерин кошпогондо, расмий жарыяланган күндөн тартып отуз күн өт</w:t>
      </w:r>
      <w:r>
        <w:rPr>
          <w:rFonts w:eastAsia="Arial"/>
          <w:color w:val="000000"/>
        </w:rPr>
        <w:t>көндөн кийин күчүнө кирет.</w:t>
      </w:r>
    </w:p>
    <w:p w14:paraId="4E7F35B1"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rPr>
          <w:bCs/>
          <w:i/>
          <w:color w:val="1F497D" w:themeColor="text2"/>
        </w:rPr>
      </w:pPr>
      <w:r>
        <w:rPr>
          <w:i/>
          <w:iCs/>
          <w:color w:val="1F497D" w:themeColor="text2"/>
        </w:rPr>
        <w:t>«Эркин-Тоо» мамлекеттик расмий гезитинин 2024-жылдын 6-августундагы № 59 (3613) саны менен жарыяланды</w:t>
      </w:r>
    </w:p>
    <w:p w14:paraId="013B9934"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rPr>
          <w:rFonts w:eastAsia="Arial"/>
          <w:color w:val="000000"/>
        </w:rPr>
      </w:pPr>
      <w:r>
        <w:rPr>
          <w:rFonts w:eastAsia="Arial"/>
          <w:color w:val="000000"/>
        </w:rPr>
        <w:t> </w:t>
      </w:r>
    </w:p>
    <w:p w14:paraId="66710175" w14:textId="77777777" w:rsidR="00E82C2B" w:rsidRDefault="00E82C2B">
      <w:pPr>
        <w:pBdr>
          <w:top w:val="none" w:sz="4" w:space="0" w:color="000000"/>
          <w:left w:val="none" w:sz="4" w:space="0" w:color="000000"/>
          <w:bottom w:val="none" w:sz="4" w:space="0" w:color="000000"/>
          <w:right w:val="none" w:sz="4" w:space="0" w:color="000000"/>
        </w:pBdr>
        <w:spacing w:after="60" w:line="229" w:lineRule="atLeast"/>
        <w:ind w:firstLine="567"/>
        <w:rPr>
          <w:rFonts w:eastAsia="Arial"/>
        </w:rPr>
      </w:pP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677"/>
        <w:gridCol w:w="1392"/>
        <w:gridCol w:w="15474"/>
      </w:tblGrid>
      <w:tr w:rsidR="00E82C2B" w14:paraId="12347ED7" w14:textId="77777777">
        <w:tc>
          <w:tcPr>
            <w:tcW w:w="4677"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1851CDBC"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0"/>
              <w:rPr>
                <w:rFonts w:eastAsia="Arial"/>
                <w:b/>
                <w:bCs/>
                <w:color w:val="000000"/>
              </w:rPr>
            </w:pPr>
            <w:r>
              <w:rPr>
                <w:rFonts w:eastAsia="Arial"/>
                <w:b/>
                <w:color w:val="000000"/>
              </w:rPr>
              <w:t>Кыргыз Республикасынын</w:t>
            </w:r>
          </w:p>
          <w:p w14:paraId="154E5747"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0"/>
              <w:rPr>
                <w:rFonts w:eastAsia="Arial"/>
                <w:b/>
                <w:bCs/>
                <w:color w:val="000000"/>
              </w:rPr>
            </w:pPr>
            <w:r>
              <w:rPr>
                <w:rFonts w:eastAsia="Arial"/>
                <w:b/>
                <w:color w:val="000000"/>
              </w:rPr>
              <w:t>Министрлер Кабинетинин</w:t>
            </w:r>
          </w:p>
          <w:p w14:paraId="7976F82F"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0"/>
              <w:rPr>
                <w:rFonts w:eastAsia="Arial"/>
              </w:rPr>
            </w:pPr>
            <w:r>
              <w:rPr>
                <w:rFonts w:eastAsia="Arial"/>
                <w:b/>
                <w:color w:val="000000"/>
              </w:rPr>
              <w:t xml:space="preserve">              Төрагасы</w:t>
            </w:r>
          </w:p>
        </w:tc>
        <w:tc>
          <w:tcPr>
            <w:tcW w:w="139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41C2885"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0"/>
            </w:pPr>
            <w:r>
              <w:rPr>
                <w:rFonts w:eastAsia="Arial"/>
                <w:b/>
                <w:color w:val="000000"/>
              </w:rPr>
              <w:t> </w:t>
            </w:r>
          </w:p>
        </w:tc>
        <w:tc>
          <w:tcPr>
            <w:tcW w:w="1547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274B637D"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0"/>
              <w:jc w:val="right"/>
            </w:pPr>
            <w:r>
              <w:rPr>
                <w:rFonts w:eastAsia="Arial"/>
                <w:b/>
                <w:color w:val="000000"/>
              </w:rPr>
              <w:t>А.У. Жапаров</w:t>
            </w:r>
          </w:p>
        </w:tc>
      </w:tr>
    </w:tbl>
    <w:p w14:paraId="02F2BC13" w14:textId="77777777" w:rsidR="00E82C2B" w:rsidRDefault="004D3CAF">
      <w:pPr>
        <w:pBdr>
          <w:top w:val="none" w:sz="4" w:space="0" w:color="000000"/>
          <w:left w:val="none" w:sz="4" w:space="0" w:color="000000"/>
          <w:bottom w:val="none" w:sz="4" w:space="0" w:color="000000"/>
          <w:right w:val="none" w:sz="4" w:space="0" w:color="000000"/>
        </w:pBdr>
        <w:spacing w:after="60" w:line="229" w:lineRule="atLeast"/>
        <w:ind w:firstLine="567"/>
      </w:pPr>
      <w:r>
        <w:rPr>
          <w:rFonts w:eastAsia="Arial"/>
          <w:color w:val="000000"/>
        </w:rPr>
        <w:t> </w:t>
      </w:r>
    </w:p>
    <w:p w14:paraId="3525E0B2" w14:textId="77777777" w:rsidR="00E82C2B" w:rsidRDefault="00E82C2B">
      <w:pPr>
        <w:spacing w:after="360"/>
        <w:ind w:firstLine="0"/>
        <w:jc w:val="center"/>
      </w:pPr>
    </w:p>
    <w:sectPr w:rsidR="00E82C2B">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C467" w14:textId="77777777" w:rsidR="00E82C2B" w:rsidRDefault="004D3CAF">
      <w:pPr>
        <w:spacing w:after="0"/>
      </w:pPr>
      <w:r>
        <w:separator/>
      </w:r>
    </w:p>
  </w:endnote>
  <w:endnote w:type="continuationSeparator" w:id="0">
    <w:p w14:paraId="1CD3292F" w14:textId="77777777" w:rsidR="00E82C2B" w:rsidRDefault="004D3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B135" w14:textId="77777777" w:rsidR="004D3CAF" w:rsidRDefault="004D3C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9EB6" w14:textId="2ED3A41A" w:rsidR="004D3CAF" w:rsidRPr="004D3CAF" w:rsidRDefault="004D3CAF" w:rsidP="004D3CAF">
    <w:pPr>
      <w:pStyle w:val="a5"/>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6B6" w14:textId="77777777" w:rsidR="004D3CAF" w:rsidRDefault="004D3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5B48" w14:textId="77777777" w:rsidR="00E82C2B" w:rsidRDefault="004D3CAF">
      <w:pPr>
        <w:spacing w:after="0"/>
      </w:pPr>
      <w:r>
        <w:separator/>
      </w:r>
    </w:p>
  </w:footnote>
  <w:footnote w:type="continuationSeparator" w:id="0">
    <w:p w14:paraId="239A9126" w14:textId="77777777" w:rsidR="00E82C2B" w:rsidRDefault="004D3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C47D" w14:textId="77777777" w:rsidR="004D3CAF" w:rsidRDefault="004D3C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2A9E" w14:textId="72DD4CAE" w:rsidR="004D3CAF" w:rsidRPr="004D3CAF" w:rsidRDefault="004D3CAF" w:rsidP="004D3CAF">
    <w:pPr>
      <w:pStyle w:val="a3"/>
      <w:jc w:val="center"/>
      <w:rPr>
        <w:color w:val="0000FF"/>
        <w:sz w:val="20"/>
      </w:rPr>
    </w:pPr>
    <w:r>
      <w:rPr>
        <w:color w:val="0000FF"/>
        <w:sz w:val="20"/>
      </w:rPr>
      <w:t>Кыргыз Республикасынын Министрлер Кабинетинин 2024-жылдын 31-июлундагы № 437 "Чет өлкөлүк жарандардын жана жарандыгы жок адамдардын Кыргыз Республикасынын аймагында жүрүү маселелери жөнүндө" токтому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D7A9" w14:textId="77777777" w:rsidR="004D3CAF" w:rsidRDefault="004D3C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2B"/>
    <w:rsid w:val="004D3CAF"/>
    <w:rsid w:val="00E8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D9D"/>
  <w15:docId w15:val="{AEFB4A49-82A2-4D52-AF1B-843B6556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ascii="Arial" w:eastAsiaTheme="minorEastAsia" w:hAnsi="Arial" w:cs="Arial"/>
      <w:sz w:val="24"/>
      <w:szCs w:val="24"/>
      <w:lang w:eastAsia="ru-RU"/>
    </w:rPr>
  </w:style>
  <w:style w:type="paragraph" w:styleId="1">
    <w:name w:val="heading 1"/>
    <w:basedOn w:val="a"/>
    <w:next w:val="a"/>
    <w:link w:val="10"/>
    <w:uiPriority w:val="9"/>
    <w:qFormat/>
    <w:pPr>
      <w:keepNext/>
      <w:keepLines/>
      <w:spacing w:before="480" w:after="0"/>
      <w:ind w:firstLine="0"/>
      <w:jc w:val="center"/>
      <w:outlineLvl w:val="0"/>
    </w:pPr>
    <w:rPr>
      <w:rFonts w:eastAsiaTheme="majorEastAsia" w:cstheme="majorBidi"/>
      <w:b/>
      <w:bCs/>
      <w:sz w:val="28"/>
      <w:szCs w:val="28"/>
      <w:lang w:eastAsia="en-US"/>
    </w:rPr>
  </w:style>
  <w:style w:type="paragraph" w:styleId="2">
    <w:name w:val="heading 2"/>
    <w:basedOn w:val="a"/>
    <w:next w:val="a"/>
    <w:link w:val="20"/>
    <w:uiPriority w:val="9"/>
    <w:qFormat/>
    <w:pPr>
      <w:keepNext/>
      <w:keepLines/>
      <w:spacing w:before="200" w:after="0"/>
      <w:ind w:firstLine="0"/>
      <w:jc w:val="center"/>
      <w:outlineLvl w:val="1"/>
    </w:pPr>
    <w:rPr>
      <w:rFonts w:eastAsiaTheme="majorEastAsia" w:cstheme="majorBidi"/>
      <w:b/>
      <w:bCs/>
      <w:szCs w:val="26"/>
      <w:lang w:eastAsia="en-US"/>
    </w:rPr>
  </w:style>
  <w:style w:type="paragraph" w:styleId="3">
    <w:name w:val="heading 3"/>
    <w:basedOn w:val="a"/>
    <w:next w:val="a"/>
    <w:link w:val="30"/>
    <w:uiPriority w:val="9"/>
    <w:qFormat/>
    <w:pPr>
      <w:keepNext/>
      <w:keepLines/>
      <w:spacing w:before="200"/>
      <w:jc w:val="left"/>
      <w:outlineLvl w:val="2"/>
    </w:pPr>
    <w:rPr>
      <w:rFonts w:eastAsiaTheme="majorEastAsia" w:cstheme="majorBidi"/>
      <w:b/>
      <w:bCs/>
      <w:szCs w:val="22"/>
      <w:lang w:eastAsia="en-US"/>
    </w:rPr>
  </w:style>
  <w:style w:type="paragraph" w:styleId="4">
    <w:name w:val="heading 4"/>
    <w:basedOn w:val="a"/>
    <w:next w:val="a"/>
    <w:link w:val="40"/>
    <w:uiPriority w:val="9"/>
    <w:qFormat/>
    <w:pPr>
      <w:keepNext/>
      <w:keepLines/>
      <w:spacing w:before="200" w:after="0"/>
      <w:jc w:val="left"/>
      <w:outlineLvl w:val="3"/>
    </w:pPr>
    <w:rPr>
      <w:rFonts w:eastAsiaTheme="majorEastAsia" w:cstheme="majorBidi"/>
      <w:b/>
      <w:bCs/>
      <w:i/>
      <w:iCs/>
      <w:szCs w:val="22"/>
      <w:lang w:eastAsia="en-US"/>
    </w:rPr>
  </w:style>
  <w:style w:type="paragraph" w:styleId="5">
    <w:name w:val="heading 5"/>
    <w:basedOn w:val="a"/>
    <w:next w:val="a"/>
    <w:link w:val="50"/>
    <w:uiPriority w:val="9"/>
    <w:semiHidden/>
    <w:qFormat/>
    <w:pPr>
      <w:keepNext/>
      <w:keepLines/>
      <w:spacing w:before="200" w:after="0"/>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semiHidden/>
    <w:qFormat/>
    <w:pPr>
      <w:keepNext/>
      <w:keepLines/>
      <w:spacing w:before="200" w:after="0"/>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qFormat/>
    <w:pPr>
      <w:keepNext/>
      <w:keepLines/>
      <w:spacing w:before="200" w:after="0"/>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qFormat/>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qFormat/>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a4"/>
    <w:uiPriority w:val="99"/>
    <w:unhideWhenUsed/>
    <w:pPr>
      <w:tabs>
        <w:tab w:val="center" w:pos="7143"/>
        <w:tab w:val="right" w:pos="14287"/>
      </w:tabs>
      <w:spacing w:after="0"/>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7143"/>
        <w:tab w:val="right" w:pos="14287"/>
      </w:tabs>
      <w:spacing w:after="0"/>
    </w:pPr>
  </w:style>
  <w:style w:type="character" w:customStyle="1" w:styleId="FooterChar">
    <w:name w:val="Footer Char"/>
    <w:basedOn w:val="a0"/>
    <w:uiPriority w:val="99"/>
  </w:style>
  <w:style w:type="character" w:customStyle="1" w:styleId="a6">
    <w:name w:val="Нижний колонтитул Знак"/>
    <w:link w:val="a5"/>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2">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able of figures"/>
    <w:basedOn w:val="a"/>
    <w:next w:val="a"/>
    <w:uiPriority w:val="99"/>
    <w:unhideWhenUsed/>
    <w:pPr>
      <w:spacing w:after="0"/>
    </w:pPr>
  </w:style>
  <w:style w:type="paragraph" w:customStyle="1" w:styleId="af">
    <w:name w:val="Реквизит"/>
    <w:basedOn w:val="a"/>
    <w:pPr>
      <w:spacing w:after="240"/>
      <w:ind w:firstLine="0"/>
      <w:jc w:val="left"/>
    </w:pPr>
    <w:rPr>
      <w:rFonts w:eastAsiaTheme="minorHAnsi" w:cstheme="minorBidi"/>
      <w:szCs w:val="22"/>
      <w:lang w:eastAsia="en-US"/>
    </w:rPr>
  </w:style>
  <w:style w:type="paragraph" w:styleId="af0">
    <w:name w:val="Title"/>
    <w:basedOn w:val="a"/>
    <w:link w:val="af1"/>
    <w:uiPriority w:val="10"/>
    <w:qFormat/>
    <w:pPr>
      <w:spacing w:after="480"/>
      <w:ind w:firstLine="0"/>
      <w:jc w:val="center"/>
    </w:pPr>
    <w:rPr>
      <w:rFonts w:cstheme="minorBidi"/>
      <w:b/>
      <w:bCs/>
      <w:spacing w:val="5"/>
      <w:sz w:val="28"/>
      <w:szCs w:val="28"/>
      <w:lang w:eastAsia="en-US"/>
    </w:rPr>
  </w:style>
  <w:style w:type="character" w:customStyle="1" w:styleId="af1">
    <w:name w:val="Заголовок Знак"/>
    <w:basedOn w:val="a0"/>
    <w:link w:val="af0"/>
    <w:uiPriority w:val="10"/>
    <w:rPr>
      <w:rFonts w:ascii="Arial" w:eastAsiaTheme="minorEastAsia" w:hAnsi="Arial"/>
      <w:b/>
      <w:bCs/>
      <w:spacing w:val="5"/>
      <w:sz w:val="28"/>
      <w:szCs w:val="28"/>
    </w:rPr>
  </w:style>
  <w:style w:type="paragraph" w:styleId="af2">
    <w:name w:val="Message Header"/>
    <w:basedOn w:val="a"/>
    <w:link w:val="af3"/>
    <w:uiPriority w:val="99"/>
    <w:pPr>
      <w:spacing w:after="480"/>
      <w:ind w:firstLine="0"/>
      <w:jc w:val="center"/>
    </w:pPr>
    <w:rPr>
      <w:rFonts w:eastAsiaTheme="majorEastAsia" w:cstheme="majorBidi"/>
      <w:b/>
      <w:sz w:val="32"/>
      <w:lang w:eastAsia="en-US"/>
    </w:rPr>
  </w:style>
  <w:style w:type="character" w:customStyle="1" w:styleId="af3">
    <w:name w:val="Шапка Знак"/>
    <w:basedOn w:val="a0"/>
    <w:link w:val="af2"/>
    <w:uiPriority w:val="99"/>
    <w:rPr>
      <w:rFonts w:ascii="Arial" w:eastAsiaTheme="majorEastAsia" w:hAnsi="Arial" w:cstheme="majorBidi"/>
      <w:b/>
      <w:sz w:val="32"/>
      <w:szCs w:val="24"/>
    </w:rPr>
  </w:style>
  <w:style w:type="paragraph" w:styleId="af4">
    <w:name w:val="No Spacing"/>
    <w:uiPriority w:val="1"/>
    <w:semiHidden/>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semiHidden/>
    <w:qFormat/>
    <w:rPr>
      <w:rFonts w:eastAsiaTheme="minorHAnsi" w:cstheme="minorBidi"/>
      <w:b/>
      <w:bCs/>
      <w:color w:val="4F81BD" w:themeColor="accent1"/>
      <w:sz w:val="18"/>
      <w:szCs w:val="18"/>
      <w:lang w:eastAsia="en-US"/>
    </w:rPr>
  </w:style>
  <w:style w:type="paragraph" w:styleId="af6">
    <w:name w:val="Signature"/>
    <w:basedOn w:val="a"/>
    <w:link w:val="af7"/>
    <w:uiPriority w:val="99"/>
    <w:pPr>
      <w:spacing w:after="0"/>
      <w:ind w:firstLine="0"/>
      <w:jc w:val="left"/>
    </w:pPr>
    <w:rPr>
      <w:rFonts w:eastAsiaTheme="minorHAnsi" w:cstheme="minorBidi"/>
      <w:b/>
      <w:szCs w:val="22"/>
      <w:lang w:eastAsia="en-US"/>
    </w:rPr>
  </w:style>
  <w:style w:type="character" w:customStyle="1" w:styleId="af7">
    <w:name w:val="Подпись Знак"/>
    <w:basedOn w:val="a0"/>
    <w:link w:val="af6"/>
    <w:uiPriority w:val="99"/>
    <w:rPr>
      <w:rFonts w:ascii="Arial" w:hAnsi="Arial"/>
      <w:b/>
      <w:sz w:val="24"/>
    </w:rPr>
  </w:style>
  <w:style w:type="paragraph" w:styleId="af8">
    <w:name w:val="Subtitle"/>
    <w:basedOn w:val="a"/>
    <w:next w:val="a"/>
    <w:link w:val="af9"/>
    <w:uiPriority w:val="11"/>
    <w:semiHidden/>
    <w:qFormat/>
    <w:pPr>
      <w:numPr>
        <w:ilvl w:val="1"/>
      </w:numPr>
      <w:ind w:firstLine="454"/>
    </w:pPr>
    <w:rPr>
      <w:rFonts w:asciiTheme="majorHAnsi" w:eastAsiaTheme="majorEastAsia" w:hAnsiTheme="majorHAnsi" w:cstheme="majorBidi"/>
      <w:i/>
      <w:iCs/>
      <w:color w:val="4F81BD" w:themeColor="accent1"/>
      <w:spacing w:val="15"/>
      <w:lang w:eastAsia="en-US"/>
    </w:rPr>
  </w:style>
  <w:style w:type="character" w:customStyle="1" w:styleId="af9">
    <w:name w:val="Подзаголовок Знак"/>
    <w:basedOn w:val="a0"/>
    <w:link w:val="af8"/>
    <w:uiPriority w:val="11"/>
    <w:semiHidden/>
    <w:rPr>
      <w:rFonts w:asciiTheme="majorHAnsi" w:eastAsiaTheme="majorEastAsia" w:hAnsiTheme="majorHAnsi" w:cstheme="majorBidi"/>
      <w:i/>
      <w:iCs/>
      <w:color w:val="4F81BD" w:themeColor="accent1"/>
      <w:spacing w:val="15"/>
      <w:sz w:val="24"/>
      <w:szCs w:val="24"/>
    </w:rPr>
  </w:style>
  <w:style w:type="character" w:styleId="afa">
    <w:name w:val="Strong"/>
    <w:basedOn w:val="a0"/>
    <w:uiPriority w:val="22"/>
    <w:semiHidden/>
    <w:qFormat/>
    <w:rPr>
      <w:b/>
      <w:bCs/>
    </w:rPr>
  </w:style>
  <w:style w:type="character" w:styleId="afb">
    <w:name w:val="Emphasis"/>
    <w:basedOn w:val="a0"/>
    <w:uiPriority w:val="20"/>
    <w:semiHidden/>
    <w:qFormat/>
    <w:rPr>
      <w:i/>
      <w:iCs/>
    </w:rPr>
  </w:style>
  <w:style w:type="paragraph" w:styleId="afc">
    <w:name w:val="List Paragraph"/>
    <w:basedOn w:val="a"/>
    <w:uiPriority w:val="34"/>
    <w:semiHidden/>
    <w:qFormat/>
    <w:pPr>
      <w:ind w:left="720"/>
      <w:contextualSpacing/>
    </w:pPr>
    <w:rPr>
      <w:rFonts w:eastAsiaTheme="minorHAnsi" w:cstheme="minorBidi"/>
      <w:szCs w:val="22"/>
      <w:lang w:eastAsia="en-US"/>
    </w:rPr>
  </w:style>
  <w:style w:type="paragraph" w:styleId="23">
    <w:name w:val="Quote"/>
    <w:basedOn w:val="a"/>
    <w:next w:val="a"/>
    <w:link w:val="24"/>
    <w:uiPriority w:val="29"/>
    <w:semiHidden/>
    <w:qFormat/>
    <w:rPr>
      <w:rFonts w:eastAsiaTheme="minorHAnsi" w:cstheme="minorBidi"/>
      <w:i/>
      <w:iCs/>
      <w:color w:val="000000" w:themeColor="text1"/>
      <w:szCs w:val="22"/>
      <w:lang w:eastAsia="en-US"/>
    </w:rPr>
  </w:style>
  <w:style w:type="character" w:customStyle="1" w:styleId="24">
    <w:name w:val="Цитата 2 Знак"/>
    <w:basedOn w:val="a0"/>
    <w:link w:val="23"/>
    <w:uiPriority w:val="29"/>
    <w:semiHidden/>
    <w:rPr>
      <w:rFonts w:ascii="Arial" w:eastAsiaTheme="minorEastAsia" w:hAnsi="Arial"/>
      <w:i/>
      <w:iCs/>
      <w:color w:val="000000" w:themeColor="text1"/>
      <w:sz w:val="24"/>
    </w:rPr>
  </w:style>
  <w:style w:type="paragraph" w:styleId="afd">
    <w:name w:val="Intense Quote"/>
    <w:basedOn w:val="a"/>
    <w:next w:val="a"/>
    <w:link w:val="afe"/>
    <w:uiPriority w:val="30"/>
    <w:semiHidden/>
    <w:qFormat/>
    <w:pPr>
      <w:pBdr>
        <w:bottom w:val="single" w:sz="4" w:space="4" w:color="4F81BD" w:themeColor="accent1"/>
      </w:pBdr>
      <w:spacing w:before="200" w:after="280"/>
      <w:ind w:left="936" w:right="936"/>
    </w:pPr>
    <w:rPr>
      <w:rFonts w:eastAsiaTheme="minorHAnsi" w:cstheme="minorBidi"/>
      <w:b/>
      <w:bCs/>
      <w:i/>
      <w:iCs/>
      <w:color w:val="4F81BD" w:themeColor="accent1"/>
      <w:szCs w:val="22"/>
      <w:lang w:eastAsia="en-US"/>
    </w:rPr>
  </w:style>
  <w:style w:type="character" w:customStyle="1" w:styleId="afe">
    <w:name w:val="Выделенная цитата Знак"/>
    <w:basedOn w:val="a0"/>
    <w:link w:val="afd"/>
    <w:uiPriority w:val="30"/>
    <w:semiHidden/>
    <w:rPr>
      <w:rFonts w:ascii="Arial" w:eastAsiaTheme="minorEastAsia" w:hAnsi="Arial"/>
      <w:b/>
      <w:bCs/>
      <w:i/>
      <w:iCs/>
      <w:color w:val="4F81BD" w:themeColor="accent1"/>
      <w:sz w:val="24"/>
    </w:rPr>
  </w:style>
  <w:style w:type="character" w:styleId="aff">
    <w:name w:val="Subtle Emphasis"/>
    <w:basedOn w:val="a0"/>
    <w:uiPriority w:val="19"/>
    <w:semiHidden/>
    <w:qFormat/>
    <w:rPr>
      <w:i/>
      <w:iCs/>
      <w:color w:val="808080" w:themeColor="text1" w:themeTint="7F"/>
    </w:rPr>
  </w:style>
  <w:style w:type="character" w:styleId="aff0">
    <w:name w:val="Intense Emphasis"/>
    <w:basedOn w:val="a0"/>
    <w:uiPriority w:val="21"/>
    <w:semiHidden/>
    <w:qFormat/>
    <w:rPr>
      <w:b/>
      <w:bCs/>
      <w:i/>
      <w:iCs/>
      <w:color w:val="4F81BD" w:themeColor="accent1"/>
    </w:rPr>
  </w:style>
  <w:style w:type="character" w:styleId="aff1">
    <w:name w:val="Subtle Reference"/>
    <w:basedOn w:val="a0"/>
    <w:uiPriority w:val="31"/>
    <w:semiHidden/>
    <w:qFormat/>
    <w:rPr>
      <w:smallCaps/>
      <w:color w:val="C0504D" w:themeColor="accent2"/>
      <w:u w:val="single"/>
    </w:rPr>
  </w:style>
  <w:style w:type="character" w:styleId="aff2">
    <w:name w:val="Intense Reference"/>
    <w:basedOn w:val="a0"/>
    <w:uiPriority w:val="32"/>
    <w:semiHidden/>
    <w:qFormat/>
    <w:rPr>
      <w:b/>
      <w:bCs/>
      <w:smallCaps/>
      <w:color w:val="C0504D" w:themeColor="accent2"/>
      <w:spacing w:val="5"/>
      <w:u w:val="single"/>
    </w:rPr>
  </w:style>
  <w:style w:type="character" w:styleId="aff3">
    <w:name w:val="Book Title"/>
    <w:basedOn w:val="a0"/>
    <w:uiPriority w:val="33"/>
    <w:semiHidden/>
    <w:qFormat/>
    <w:rPr>
      <w:b/>
      <w:bCs/>
      <w:smallCaps/>
      <w:spacing w:val="5"/>
    </w:rPr>
  </w:style>
  <w:style w:type="paragraph" w:styleId="aff4">
    <w:name w:val="TOC Heading"/>
    <w:basedOn w:val="1"/>
    <w:next w:val="a"/>
    <w:uiPriority w:val="39"/>
    <w:semiHidden/>
    <w:qFormat/>
    <w:pPr>
      <w:outlineLvl w:val="9"/>
    </w:pPr>
  </w:style>
  <w:style w:type="paragraph" w:styleId="aff5">
    <w:name w:val="Normal Indent"/>
    <w:basedOn w:val="a"/>
    <w:uiPriority w:val="99"/>
    <w:semiHidden/>
    <w:pPr>
      <w:ind w:left="708"/>
    </w:pPr>
    <w:rPr>
      <w:rFonts w:eastAsiaTheme="minorHAnsi" w:cstheme="minorBidi"/>
      <w:szCs w:val="22"/>
      <w:lang w:eastAsia="en-US"/>
    </w:rPr>
  </w:style>
  <w:style w:type="paragraph" w:styleId="aff6">
    <w:name w:val="annotation text"/>
    <w:basedOn w:val="a"/>
    <w:link w:val="aff7"/>
    <w:uiPriority w:val="99"/>
    <w:pPr>
      <w:spacing w:before="120" w:after="240"/>
      <w:ind w:firstLine="0"/>
      <w:jc w:val="left"/>
    </w:pPr>
    <w:rPr>
      <w:rFonts w:eastAsiaTheme="minorHAnsi" w:cstheme="minorBidi"/>
      <w:i/>
      <w:szCs w:val="20"/>
      <w:lang w:eastAsia="en-US"/>
    </w:rPr>
  </w:style>
  <w:style w:type="character" w:customStyle="1" w:styleId="aff7">
    <w:name w:val="Текст примечания Знак"/>
    <w:basedOn w:val="a0"/>
    <w:link w:val="aff6"/>
    <w:uiPriority w:val="99"/>
    <w:rPr>
      <w:rFonts w:ascii="Arial" w:hAnsi="Arial"/>
      <w:i/>
      <w:sz w:val="24"/>
      <w:szCs w:val="20"/>
    </w:rPr>
  </w:style>
  <w:style w:type="paragraph" w:customStyle="1" w:styleId="aff8">
    <w:name w:val="Редакции"/>
    <w:basedOn w:val="a"/>
    <w:pPr>
      <w:spacing w:after="240"/>
      <w:ind w:firstLine="0"/>
      <w:jc w:val="center"/>
    </w:pPr>
    <w:rPr>
      <w:i/>
      <w:iCs/>
    </w:rPr>
  </w:style>
  <w:style w:type="paragraph" w:customStyle="1" w:styleId="aff9">
    <w:name w:val="Таблица"/>
    <w:basedOn w:val="a"/>
    <w:qFormat/>
    <w:pPr>
      <w:ind w:firstLine="0"/>
    </w:pPr>
    <w:rPr>
      <w:rFonts w:eastAsiaTheme="minorHAnsi" w:cstheme="minorBidi"/>
      <w:szCs w:val="22"/>
      <w:lang w:eastAsia="en-US"/>
    </w:rPr>
  </w:style>
  <w:style w:type="character" w:styleId="affa">
    <w:name w:val="Hyperlink"/>
    <w:uiPriority w:val="99"/>
    <w:rPr>
      <w:color w:val="0000FF" w:themeColor="hyperlink"/>
      <w:u w:val="single"/>
    </w:rPr>
  </w:style>
  <w:style w:type="paragraph" w:styleId="affb">
    <w:name w:val="Balloon Text"/>
    <w:basedOn w:val="a"/>
    <w:link w:val="affc"/>
    <w:uiPriority w:val="99"/>
    <w:semiHidden/>
    <w:pPr>
      <w:spacing w:after="0"/>
    </w:pPr>
    <w:rPr>
      <w:rFonts w:ascii="Tahoma" w:hAnsi="Tahoma" w:cs="Tahoma"/>
      <w:sz w:val="16"/>
      <w:szCs w:val="16"/>
    </w:rPr>
  </w:style>
  <w:style w:type="character" w:customStyle="1" w:styleId="affc">
    <w:name w:val="Текст выноски Знак"/>
    <w:basedOn w:val="a0"/>
    <w:link w:val="affb"/>
    <w:uiPriority w:val="99"/>
    <w:semiHidden/>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7-19023/edition/2665/kg" TargetMode="External"/><Relationship Id="rId18" Type="http://schemas.openxmlformats.org/officeDocument/2006/relationships/hyperlink" Target="https://cbd.minjust.gov.kg/7-13110/edition/328686/kg" TargetMode="External"/><Relationship Id="rId26" Type="http://schemas.openxmlformats.org/officeDocument/2006/relationships/hyperlink" Target="https://cbd.minjust.gov.kg/7-13110/edition/328686/kg" TargetMode="External"/><Relationship Id="rId3" Type="http://schemas.openxmlformats.org/officeDocument/2006/relationships/webSettings" Target="webSettings.xml"/><Relationship Id="rId21" Type="http://schemas.openxmlformats.org/officeDocument/2006/relationships/hyperlink" Target="https://cbd.minjust.gov.kg/46-2462/edition/6943/kg" TargetMode="External"/><Relationship Id="rId34" Type="http://schemas.openxmlformats.org/officeDocument/2006/relationships/fontTable" Target="fontTable.xml"/><Relationship Id="rId12" Type="http://schemas.openxmlformats.org/officeDocument/2006/relationships/hyperlink" Target="https://cbd.minjust.gov.kg/230011559/edition/13812/kg" TargetMode="External"/><Relationship Id="rId17" Type="http://schemas.openxmlformats.org/officeDocument/2006/relationships/hyperlink" Target="https://cbd.minjust.gov.kg/46-2462/edition/6943/kg" TargetMode="External"/><Relationship Id="rId25" Type="http://schemas.openxmlformats.org/officeDocument/2006/relationships/hyperlink" Target="https://cbd.minjust.gov.kg/46-2462/edition/6943/kg"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cbd.minjust.gov.kg/7-13110/edition/328686/kg" TargetMode="External"/><Relationship Id="rId20" Type="http://schemas.openxmlformats.org/officeDocument/2006/relationships/hyperlink" Target="https://cbd.minjust.gov.kg/7-15738/edition/761487/kg"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bd.minjust.gov.kg/4-3094/edition/1411/kg" TargetMode="External"/><Relationship Id="rId24" Type="http://schemas.openxmlformats.org/officeDocument/2006/relationships/hyperlink" Target="https://cbd.minjust.gov.kg/7-26024/edition/7084/kg"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cbd.minjust.gov.kg/46-2462/edition/6943/kg" TargetMode="External"/><Relationship Id="rId23" Type="http://schemas.openxmlformats.org/officeDocument/2006/relationships/hyperlink" Target="https://cbd.minjust.gov.kg/7-18379/edition/748485/kg" TargetMode="External"/><Relationship Id="rId28" Type="http://schemas.openxmlformats.org/officeDocument/2006/relationships/header" Target="header1.xml"/><Relationship Id="rId10" Type="http://schemas.openxmlformats.org/officeDocument/2006/relationships/hyperlink" Target="https://cbd.minjust.gov.kg/4-3094/edition/1411/kg" TargetMode="External"/><Relationship Id="rId19" Type="http://schemas.openxmlformats.org/officeDocument/2006/relationships/hyperlink" Target="https://cbd.minjust.gov.kg/7-14211/edition/372965/kg"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bd.minjust.gov.kg/4-332/edition/9095/kg" TargetMode="External"/><Relationship Id="rId14" Type="http://schemas.openxmlformats.org/officeDocument/2006/relationships/hyperlink" Target="https://cbd.minjust.gov.kg/50-517/edition/2654/kg" TargetMode="External"/><Relationship Id="rId22" Type="http://schemas.openxmlformats.org/officeDocument/2006/relationships/hyperlink" Target="https://cbd.minjust.gov.kg/7-13110/edition/328686/kg" TargetMode="External"/><Relationship Id="rId27" Type="http://schemas.openxmlformats.org/officeDocument/2006/relationships/hyperlink" Target="https://cbd.minjust.gov.kg/230011559/edition/13812/k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7245</Characters>
  <Application>Microsoft Office Word</Application>
  <DocSecurity>0</DocSecurity>
  <Lines>60</Lines>
  <Paragraphs>16</Paragraphs>
  <ScaleCrop>false</ScaleCrop>
  <Company>Krokoz™</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2024-09-09T06:26:00Z</dcterms:created>
  <dcterms:modified xsi:type="dcterms:W3CDTF">2024-09-09T06:26:00Z</dcterms:modified>
</cp:coreProperties>
</file>