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7282" w14:textId="77777777" w:rsidR="00144B91" w:rsidRDefault="00144B91">
      <w:pPr>
        <w:spacing w:after="480"/>
        <w:ind w:firstLine="397"/>
        <w:jc w:val="center"/>
      </w:pPr>
      <w:r>
        <w:rPr>
          <w:rFonts w:ascii="Arial" w:hAnsi="Arial" w:cs="Arial"/>
          <w:b/>
          <w:bCs/>
          <w:noProof/>
          <w:sz w:val="32"/>
          <w:szCs w:val="32"/>
        </w:rPr>
        <w:drawing>
          <wp:inline distT="0" distB="0" distL="0" distR="0" wp14:anchorId="3FDC2158" wp14:editId="7AF7F592">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7B70C967" w14:textId="77EA05A0" w:rsidR="00144B91" w:rsidRPr="005D53C5" w:rsidRDefault="005D53C5">
      <w:pPr>
        <w:spacing w:after="480"/>
        <w:ind w:firstLine="397"/>
        <w:jc w:val="center"/>
        <w:rPr>
          <w:lang w:val="en-US"/>
        </w:rPr>
      </w:pPr>
      <w:r w:rsidRPr="005D53C5">
        <w:rPr>
          <w:rFonts w:ascii="Arial" w:hAnsi="Arial" w:cs="Arial"/>
          <w:b/>
          <w:bCs/>
          <w:sz w:val="28"/>
          <w:szCs w:val="28"/>
          <w:lang w:val="en-US"/>
        </w:rPr>
        <w:t>ORDER OF THE CABINET OF MINISTERS OF THE KYRGYZ REPUBLIC</w:t>
      </w:r>
    </w:p>
    <w:p w14:paraId="30EB6F00" w14:textId="020C62C4" w:rsidR="00144B91" w:rsidRPr="005D53C5" w:rsidRDefault="005D53C5">
      <w:pPr>
        <w:pStyle w:val="tkRekvizit"/>
        <w:jc w:val="left"/>
        <w:rPr>
          <w:lang w:val="en-US"/>
        </w:rPr>
      </w:pPr>
      <w:r w:rsidRPr="005D53C5">
        <w:rPr>
          <w:i w:val="0"/>
          <w:iCs w:val="0"/>
          <w:sz w:val="24"/>
          <w:szCs w:val="24"/>
          <w:lang w:val="en-US"/>
        </w:rPr>
        <w:t>No. 81-r of 21 February 2022</w:t>
      </w:r>
    </w:p>
    <w:p w14:paraId="09CFFE6D" w14:textId="77777777" w:rsidR="005D53C5" w:rsidRPr="005D53C5" w:rsidRDefault="005D53C5" w:rsidP="005D53C5">
      <w:pPr>
        <w:pStyle w:val="tkTekst"/>
        <w:rPr>
          <w:sz w:val="24"/>
          <w:szCs w:val="24"/>
          <w:lang w:val="en-US"/>
        </w:rPr>
      </w:pPr>
      <w:r w:rsidRPr="005D53C5">
        <w:rPr>
          <w:sz w:val="24"/>
          <w:szCs w:val="24"/>
          <w:lang w:val="en-US"/>
        </w:rPr>
        <w:t>In accordance with the Action Plan on digitalization of governance and development of digital infrastructure in the Kyrgyz Republic for 2022-2023, approved by the Order of the Cabinet of Ministers of the Kyrgyz Republic dated January 12, 2022 № 2-p, Articles 13, 17 of the Constitutional Law of the Kyrgyz Republic “On the Cabinet of Ministers of the Kyrgyz Republic”:</w:t>
      </w:r>
    </w:p>
    <w:p w14:paraId="0B606029" w14:textId="77777777" w:rsidR="005D53C5" w:rsidRPr="005D53C5" w:rsidRDefault="005D53C5" w:rsidP="005D53C5">
      <w:pPr>
        <w:pStyle w:val="tkTekst"/>
        <w:rPr>
          <w:sz w:val="24"/>
          <w:szCs w:val="24"/>
          <w:lang w:val="en-US"/>
        </w:rPr>
      </w:pPr>
      <w:r w:rsidRPr="005D53C5">
        <w:rPr>
          <w:sz w:val="24"/>
          <w:szCs w:val="24"/>
          <w:lang w:val="en-US"/>
        </w:rPr>
        <w:t>1. To establish that the state platform “Government Cloud” - G-Cloud” is a set of hardware and software complexes that allow to promptly provide computing resources, including the use of cloud technologies, to perform various tasks.</w:t>
      </w:r>
    </w:p>
    <w:p w14:paraId="59943B7F" w14:textId="0B55C017" w:rsidR="00144B91" w:rsidRPr="005D53C5" w:rsidRDefault="005D53C5" w:rsidP="005D53C5">
      <w:pPr>
        <w:pStyle w:val="tkTekst"/>
        <w:rPr>
          <w:lang w:val="en-US"/>
        </w:rPr>
      </w:pPr>
      <w:r w:rsidRPr="005D53C5">
        <w:rPr>
          <w:sz w:val="24"/>
          <w:szCs w:val="24"/>
          <w:lang w:val="en-US"/>
        </w:rPr>
        <w:t>2. The Ministry of Digital Development of the Kyrgyz Republic together with state bodies and local self-government bodies (as agreed) within three months to determine the list of state and municipal information systems, as well as basic state information resources to be transferred to the state platform “Government Cloud - G-Cloud”.</w:t>
      </w:r>
    </w:p>
    <w:p w14:paraId="342C9018" w14:textId="77777777" w:rsidR="005D53C5" w:rsidRPr="005D53C5" w:rsidRDefault="005D53C5" w:rsidP="005D53C5">
      <w:pPr>
        <w:pStyle w:val="tkTekst"/>
        <w:rPr>
          <w:sz w:val="24"/>
          <w:szCs w:val="24"/>
          <w:lang w:val="en-US"/>
        </w:rPr>
      </w:pPr>
      <w:r w:rsidRPr="005D53C5">
        <w:rPr>
          <w:sz w:val="24"/>
          <w:szCs w:val="24"/>
          <w:lang w:val="en-US"/>
        </w:rPr>
        <w:t>3. To determine the State Enterprise “Infocom” under the Ministry of Digital Development of the Kyrgyz Republic as the technical operator of the state platform “Government Cloud” - G-Cloud”.</w:t>
      </w:r>
    </w:p>
    <w:p w14:paraId="2CA0A783" w14:textId="77777777" w:rsidR="005D53C5" w:rsidRPr="005D53C5" w:rsidRDefault="005D53C5" w:rsidP="005D53C5">
      <w:pPr>
        <w:pStyle w:val="tkTekst"/>
        <w:rPr>
          <w:sz w:val="24"/>
          <w:szCs w:val="24"/>
          <w:lang w:val="en-US"/>
        </w:rPr>
      </w:pPr>
      <w:r w:rsidRPr="005D53C5">
        <w:rPr>
          <w:sz w:val="24"/>
          <w:szCs w:val="24"/>
          <w:lang w:val="en-US"/>
        </w:rPr>
        <w:t>4. Ministries, state committee and administrative departments:</w:t>
      </w:r>
    </w:p>
    <w:p w14:paraId="2A47084F" w14:textId="77777777" w:rsidR="005D53C5" w:rsidRPr="005D53C5" w:rsidRDefault="005D53C5" w:rsidP="005D53C5">
      <w:pPr>
        <w:pStyle w:val="tkTekst"/>
        <w:rPr>
          <w:sz w:val="24"/>
          <w:szCs w:val="24"/>
          <w:lang w:val="en-US"/>
        </w:rPr>
      </w:pPr>
      <w:r w:rsidRPr="005D53C5">
        <w:rPr>
          <w:sz w:val="24"/>
          <w:szCs w:val="24"/>
          <w:lang w:val="en-US"/>
        </w:rPr>
        <w:t>1) assist the Ministry of Digital Development of the Kyrgyz Republic in transferring and placing state information systems and basic state information resources on the state platform “Government Cloud” - G-Cloud”;</w:t>
      </w:r>
    </w:p>
    <w:p w14:paraId="4F26265E" w14:textId="02168FA0" w:rsidR="00144B91" w:rsidRPr="005D53C5" w:rsidRDefault="005D53C5" w:rsidP="005D53C5">
      <w:pPr>
        <w:pStyle w:val="tkTekst"/>
        <w:rPr>
          <w:lang w:val="en-US"/>
        </w:rPr>
      </w:pPr>
      <w:r w:rsidRPr="005D53C5">
        <w:rPr>
          <w:sz w:val="24"/>
          <w:szCs w:val="24"/>
          <w:lang w:val="en-US"/>
        </w:rPr>
        <w:t>2) to provide the Ministry of Digital Development of the Kyrgyz Republic with information on the current and future status of departmental hardware and software complexes upon its requests</w:t>
      </w:r>
      <w:r w:rsidR="00144B91" w:rsidRPr="005D53C5">
        <w:rPr>
          <w:sz w:val="24"/>
          <w:szCs w:val="24"/>
          <w:lang w:val="en-US"/>
        </w:rPr>
        <w:t>.</w:t>
      </w:r>
    </w:p>
    <w:p w14:paraId="4344E2E3" w14:textId="77777777" w:rsidR="005D53C5" w:rsidRPr="005D53C5" w:rsidRDefault="005D53C5" w:rsidP="005D53C5">
      <w:pPr>
        <w:pStyle w:val="tkTekst"/>
        <w:rPr>
          <w:sz w:val="24"/>
          <w:szCs w:val="24"/>
          <w:lang w:val="en-US"/>
        </w:rPr>
      </w:pPr>
      <w:r w:rsidRPr="005D53C5">
        <w:rPr>
          <w:sz w:val="24"/>
          <w:szCs w:val="24"/>
          <w:lang w:val="en-US"/>
        </w:rPr>
        <w:t>5. To recommend local self-government bodies to:</w:t>
      </w:r>
    </w:p>
    <w:p w14:paraId="44C0E8B8" w14:textId="77777777" w:rsidR="005D53C5" w:rsidRPr="005D53C5" w:rsidRDefault="005D53C5" w:rsidP="005D53C5">
      <w:pPr>
        <w:pStyle w:val="tkTekst"/>
        <w:rPr>
          <w:sz w:val="24"/>
          <w:szCs w:val="24"/>
          <w:lang w:val="en-US"/>
        </w:rPr>
      </w:pPr>
      <w:r w:rsidRPr="005D53C5">
        <w:rPr>
          <w:sz w:val="24"/>
          <w:szCs w:val="24"/>
          <w:lang w:val="en-US"/>
        </w:rPr>
        <w:t>1) to assist the Ministry of Digital Development of the Kyrgyz Republic in transferring and placing municipal information systems on the state platform “Government Cloud” - G-Cloud”;</w:t>
      </w:r>
    </w:p>
    <w:p w14:paraId="37ACB4E9" w14:textId="77777777" w:rsidR="005D53C5" w:rsidRPr="005D53C5" w:rsidRDefault="005D53C5" w:rsidP="005D53C5">
      <w:pPr>
        <w:pStyle w:val="tkTekst"/>
        <w:rPr>
          <w:sz w:val="24"/>
          <w:szCs w:val="24"/>
          <w:lang w:val="en-US"/>
        </w:rPr>
      </w:pPr>
      <w:r w:rsidRPr="005D53C5">
        <w:rPr>
          <w:sz w:val="24"/>
          <w:szCs w:val="24"/>
          <w:lang w:val="en-US"/>
        </w:rPr>
        <w:t>2) provide the Ministry of Digital Development of the Kyrgyz Republic with information on the current and future status of their own hardware and software complexes upon its request.</w:t>
      </w:r>
    </w:p>
    <w:p w14:paraId="2012F77B" w14:textId="77A50EDB" w:rsidR="00144B91" w:rsidRPr="005D53C5" w:rsidRDefault="005D53C5" w:rsidP="005D53C5">
      <w:pPr>
        <w:pStyle w:val="tkTekst"/>
        <w:rPr>
          <w:lang w:val="en-US"/>
        </w:rPr>
      </w:pPr>
      <w:r w:rsidRPr="005D53C5">
        <w:rPr>
          <w:sz w:val="24"/>
          <w:szCs w:val="24"/>
          <w:lang w:val="en-US"/>
        </w:rPr>
        <w:lastRenderedPageBreak/>
        <w:t>6. Control over the execution of this Order shall be entrusted to the Department of Control over the execution of decisions of the President and the Cabinet of Ministers of the Presidential Administration of the Kyrgyz Republic</w:t>
      </w:r>
      <w:r w:rsidR="00144B91" w:rsidRPr="005D53C5">
        <w:rPr>
          <w:sz w:val="24"/>
          <w:szCs w:val="24"/>
          <w:lang w:val="en-US"/>
        </w:rPr>
        <w:t>.</w:t>
      </w:r>
    </w:p>
    <w:p w14:paraId="12ACDF43" w14:textId="77777777" w:rsidR="00144B91" w:rsidRPr="005D53C5" w:rsidRDefault="00144B91">
      <w:pPr>
        <w:spacing w:after="120"/>
        <w:ind w:firstLine="397"/>
        <w:jc w:val="both"/>
        <w:rPr>
          <w:lang w:val="en-US"/>
        </w:rPr>
      </w:pPr>
      <w:r w:rsidRPr="005D53C5">
        <w:rPr>
          <w:lang w:val="en-US"/>
        </w:rPr>
        <w:t> </w:t>
      </w:r>
    </w:p>
    <w:tbl>
      <w:tblPr>
        <w:tblW w:w="5000" w:type="pct"/>
        <w:tblCellMar>
          <w:left w:w="0" w:type="dxa"/>
          <w:right w:w="0" w:type="dxa"/>
        </w:tblCellMar>
        <w:tblLook w:val="04A0" w:firstRow="1" w:lastRow="0" w:firstColumn="1" w:lastColumn="0" w:noHBand="0" w:noVBand="1"/>
      </w:tblPr>
      <w:tblGrid>
        <w:gridCol w:w="4677"/>
        <w:gridCol w:w="4678"/>
      </w:tblGrid>
      <w:tr w:rsidR="00B9272A" w14:paraId="51795B14" w14:textId="77777777">
        <w:tc>
          <w:tcPr>
            <w:tcW w:w="2500" w:type="pct"/>
            <w:tcMar>
              <w:top w:w="0" w:type="dxa"/>
              <w:left w:w="108" w:type="dxa"/>
              <w:bottom w:w="0" w:type="dxa"/>
              <w:right w:w="108" w:type="dxa"/>
            </w:tcMar>
            <w:hideMark/>
          </w:tcPr>
          <w:p w14:paraId="0CFDBBF3" w14:textId="37BA8C6F" w:rsidR="00144B91" w:rsidRPr="005D53C5" w:rsidRDefault="005D53C5">
            <w:pPr>
              <w:spacing w:after="120"/>
              <w:jc w:val="both"/>
              <w:rPr>
                <w:lang w:val="en-US"/>
              </w:rPr>
            </w:pPr>
            <w:r w:rsidRPr="005D53C5">
              <w:rPr>
                <w:rFonts w:ascii="Arial" w:hAnsi="Arial" w:cs="Arial"/>
                <w:b/>
                <w:bCs/>
                <w:lang w:val="en-US"/>
              </w:rPr>
              <w:t>Chairman of the Cabinet of Ministers of the Kyrgyz Republic</w:t>
            </w:r>
          </w:p>
        </w:tc>
        <w:tc>
          <w:tcPr>
            <w:tcW w:w="2500" w:type="pct"/>
            <w:tcMar>
              <w:top w:w="0" w:type="dxa"/>
              <w:left w:w="108" w:type="dxa"/>
              <w:bottom w:w="0" w:type="dxa"/>
              <w:right w:w="108" w:type="dxa"/>
            </w:tcMar>
            <w:hideMark/>
          </w:tcPr>
          <w:p w14:paraId="7D200C00" w14:textId="5B52206E" w:rsidR="00144B91" w:rsidRDefault="005D53C5">
            <w:pPr>
              <w:spacing w:after="120"/>
              <w:ind w:firstLine="397"/>
              <w:jc w:val="right"/>
            </w:pPr>
            <w:r w:rsidRPr="005D53C5">
              <w:rPr>
                <w:rFonts w:ascii="Arial" w:hAnsi="Arial" w:cs="Arial"/>
                <w:b/>
                <w:bCs/>
              </w:rPr>
              <w:t xml:space="preserve">A.U. </w:t>
            </w:r>
            <w:proofErr w:type="spellStart"/>
            <w:r w:rsidRPr="005D53C5">
              <w:rPr>
                <w:rFonts w:ascii="Arial" w:hAnsi="Arial" w:cs="Arial"/>
                <w:b/>
                <w:bCs/>
              </w:rPr>
              <w:t>Japarov</w:t>
            </w:r>
            <w:proofErr w:type="spellEnd"/>
          </w:p>
        </w:tc>
      </w:tr>
    </w:tbl>
    <w:p w14:paraId="37A7EA81" w14:textId="77777777" w:rsidR="00144B91" w:rsidRDefault="00144B91">
      <w:r>
        <w:t> </w:t>
      </w:r>
    </w:p>
    <w:sectPr w:rsidR="00144B91">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F39D" w14:textId="77777777" w:rsidR="00B50CBB" w:rsidRDefault="00B50CBB" w:rsidP="00662567">
      <w:r>
        <w:separator/>
      </w:r>
    </w:p>
  </w:endnote>
  <w:endnote w:type="continuationSeparator" w:id="0">
    <w:p w14:paraId="07938015" w14:textId="77777777" w:rsidR="00B50CBB" w:rsidRDefault="00B50CBB" w:rsidP="0066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7046" w14:textId="5A2320C9" w:rsidR="00662567" w:rsidRPr="00662567" w:rsidRDefault="00662567" w:rsidP="00662567">
    <w:pPr>
      <w:pStyle w:val="a9"/>
      <w:jc w:val="center"/>
      <w:rPr>
        <w:color w:val="800000"/>
        <w:sz w:val="20"/>
      </w:rPr>
    </w:pPr>
    <w:r>
      <w:rPr>
        <w:color w:val="800000"/>
        <w:sz w:val="20"/>
      </w:rPr>
      <w:t>cbd.minjust.gov.kg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00C1" w14:textId="77777777" w:rsidR="00B50CBB" w:rsidRDefault="00B50CBB" w:rsidP="00662567">
      <w:r>
        <w:separator/>
      </w:r>
    </w:p>
  </w:footnote>
  <w:footnote w:type="continuationSeparator" w:id="0">
    <w:p w14:paraId="0B1D1FCE" w14:textId="77777777" w:rsidR="00B50CBB" w:rsidRDefault="00B50CBB" w:rsidP="0066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D293" w14:textId="4F5F3792" w:rsidR="00662567" w:rsidRPr="005D53C5" w:rsidRDefault="005D53C5" w:rsidP="005D53C5">
    <w:pPr>
      <w:pStyle w:val="a7"/>
      <w:rPr>
        <w:lang w:val="en-US"/>
      </w:rPr>
    </w:pPr>
    <w:r w:rsidRPr="005D53C5">
      <w:rPr>
        <w:color w:val="0000FF"/>
        <w:sz w:val="20"/>
        <w:lang w:val="en-US"/>
      </w:rPr>
      <w:t>Order of the Cabinet of Ministers of the Kyrgyz Republic dated February 21, 2022 No. 81-r (On the state platform "Government Cloud" - G-Cloud")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91"/>
    <w:rsid w:val="00144B91"/>
    <w:rsid w:val="005D53C5"/>
    <w:rsid w:val="00662567"/>
    <w:rsid w:val="00B50CBB"/>
    <w:rsid w:val="00B92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40701"/>
  <w15:chartTrackingRefBased/>
  <w15:docId w15:val="{4966D8A1-5463-4F6C-A283-53102F1C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hint="default"/>
    </w:rPr>
  </w:style>
  <w:style w:type="paragraph" w:customStyle="1" w:styleId="tkRekvizit">
    <w:name w:val="_Реквизит (tkRekvizit)"/>
    <w:basedOn w:val="a"/>
    <w:pPr>
      <w:spacing w:before="200" w:after="200" w:line="276" w:lineRule="auto"/>
      <w:jc w:val="center"/>
    </w:pPr>
    <w:rPr>
      <w:rFonts w:ascii="Arial" w:hAnsi="Arial" w:cs="Arial"/>
      <w:i/>
      <w:iCs/>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msochpdefault">
    <w:name w:val="msochpdefault"/>
    <w:basedOn w:val="a"/>
    <w:pPr>
      <w:spacing w:before="100" w:beforeAutospacing="1" w:after="100" w:afterAutospacing="1"/>
    </w:pPr>
    <w:rPr>
      <w:sz w:val="20"/>
      <w:szCs w:val="20"/>
    </w:rPr>
  </w:style>
  <w:style w:type="paragraph" w:styleId="a7">
    <w:name w:val="header"/>
    <w:basedOn w:val="a"/>
    <w:link w:val="a8"/>
    <w:uiPriority w:val="99"/>
    <w:unhideWhenUsed/>
    <w:rsid w:val="00662567"/>
    <w:pPr>
      <w:tabs>
        <w:tab w:val="center" w:pos="4677"/>
        <w:tab w:val="right" w:pos="9355"/>
      </w:tabs>
    </w:pPr>
  </w:style>
  <w:style w:type="character" w:customStyle="1" w:styleId="a8">
    <w:name w:val="Верхний колонтитул Знак"/>
    <w:basedOn w:val="a0"/>
    <w:link w:val="a7"/>
    <w:uiPriority w:val="99"/>
    <w:rsid w:val="00662567"/>
    <w:rPr>
      <w:rFonts w:eastAsiaTheme="minorEastAsia"/>
      <w:sz w:val="24"/>
      <w:szCs w:val="24"/>
    </w:rPr>
  </w:style>
  <w:style w:type="paragraph" w:styleId="a9">
    <w:name w:val="footer"/>
    <w:basedOn w:val="a"/>
    <w:link w:val="aa"/>
    <w:uiPriority w:val="99"/>
    <w:unhideWhenUsed/>
    <w:rsid w:val="00662567"/>
    <w:pPr>
      <w:tabs>
        <w:tab w:val="center" w:pos="4677"/>
        <w:tab w:val="right" w:pos="9355"/>
      </w:tabs>
    </w:pPr>
  </w:style>
  <w:style w:type="character" w:customStyle="1" w:styleId="aa">
    <w:name w:val="Нижний колонтитул Знак"/>
    <w:basedOn w:val="a0"/>
    <w:link w:val="a9"/>
    <w:uiPriority w:val="99"/>
    <w:rsid w:val="006625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Сайкал</cp:lastModifiedBy>
  <cp:revision>3</cp:revision>
  <dcterms:created xsi:type="dcterms:W3CDTF">2025-02-05T08:04:00Z</dcterms:created>
  <dcterms:modified xsi:type="dcterms:W3CDTF">2025-02-05T08:30:00Z</dcterms:modified>
</cp:coreProperties>
</file>